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CD63" w14:textId="728CFDB9" w:rsidR="00F57EE1" w:rsidRPr="000E391D" w:rsidRDefault="000E3A96" w:rsidP="000E391D">
      <w:pPr>
        <w:pStyle w:val="Lignehorizontale"/>
        <w:jc w:val="right"/>
        <w:rPr>
          <w:rFonts w:ascii="Times New Roman" w:hAnsi="Times New Roman"/>
          <w:i/>
          <w:iCs/>
          <w:sz w:val="21"/>
          <w:szCs w:val="20"/>
        </w:rPr>
      </w:pPr>
      <w:r w:rsidRPr="000E3A96">
        <w:rPr>
          <w:rFonts w:ascii="Times New Roman" w:hAnsi="Times New Roman"/>
          <w:sz w:val="21"/>
          <w:szCs w:val="20"/>
        </w:rPr>
        <w:t xml:space="preserve">Workshop of the IRP </w:t>
      </w:r>
      <w:proofErr w:type="spellStart"/>
      <w:r w:rsidRPr="000E3A96">
        <w:rPr>
          <w:rFonts w:ascii="Times New Roman" w:hAnsi="Times New Roman"/>
          <w:sz w:val="21"/>
          <w:szCs w:val="20"/>
        </w:rPr>
        <w:t>Coss&amp;Vita</w:t>
      </w:r>
      <w:proofErr w:type="spellEnd"/>
      <w:r w:rsidRPr="000E3A96">
        <w:rPr>
          <w:rFonts w:ascii="Times New Roman" w:hAnsi="Times New Roman"/>
          <w:sz w:val="21"/>
          <w:szCs w:val="20"/>
        </w:rPr>
        <w:t xml:space="preserve"> </w:t>
      </w:r>
      <w:r w:rsidRPr="000E3A96">
        <w:rPr>
          <w:rFonts w:ascii="Times New Roman" w:hAnsi="Times New Roman"/>
          <w:sz w:val="21"/>
          <w:szCs w:val="20"/>
        </w:rPr>
        <w:br/>
      </w:r>
      <w:r w:rsidR="009C4A5F">
        <w:rPr>
          <w:rFonts w:ascii="Times New Roman" w:hAnsi="Times New Roman"/>
          <w:sz w:val="21"/>
          <w:szCs w:val="20"/>
        </w:rPr>
        <w:t>M</w:t>
      </w:r>
      <w:r w:rsidR="000E391D" w:rsidRPr="000E391D">
        <w:rPr>
          <w:rFonts w:ascii="Times New Roman" w:hAnsi="Times New Roman"/>
          <w:sz w:val="21"/>
          <w:szCs w:val="20"/>
        </w:rPr>
        <w:t xml:space="preserve">etamaterials and biomechanics: </w:t>
      </w:r>
      <w:r w:rsidR="000E391D" w:rsidRPr="000E391D">
        <w:rPr>
          <w:rFonts w:ascii="Times New Roman" w:hAnsi="Times New Roman"/>
          <w:i/>
          <w:iCs/>
          <w:sz w:val="21"/>
          <w:szCs w:val="20"/>
        </w:rPr>
        <w:t>from bio-inspiration to bio-metamaterials</w:t>
      </w:r>
      <w:r w:rsidRPr="000E3A96">
        <w:rPr>
          <w:rFonts w:ascii="Times New Roman" w:hAnsi="Times New Roman"/>
          <w:sz w:val="21"/>
          <w:szCs w:val="20"/>
        </w:rPr>
        <w:br/>
      </w:r>
      <w:r w:rsidR="000E391D">
        <w:rPr>
          <w:rFonts w:ascii="Times New Roman" w:hAnsi="Times New Roman"/>
          <w:sz w:val="21"/>
          <w:szCs w:val="20"/>
        </w:rPr>
        <w:t>24</w:t>
      </w:r>
      <w:r w:rsidRPr="000E3A96">
        <w:rPr>
          <w:rFonts w:ascii="Times New Roman" w:hAnsi="Times New Roman"/>
          <w:sz w:val="21"/>
          <w:szCs w:val="20"/>
        </w:rPr>
        <w:t>-</w:t>
      </w:r>
      <w:r w:rsidR="000E391D">
        <w:rPr>
          <w:rFonts w:ascii="Times New Roman" w:hAnsi="Times New Roman"/>
          <w:sz w:val="21"/>
          <w:szCs w:val="20"/>
        </w:rPr>
        <w:t>2</w:t>
      </w:r>
      <w:r w:rsidR="00896734">
        <w:rPr>
          <w:rFonts w:ascii="Times New Roman" w:hAnsi="Times New Roman"/>
          <w:sz w:val="21"/>
          <w:szCs w:val="20"/>
        </w:rPr>
        <w:t>7</w:t>
      </w:r>
      <w:r w:rsidRPr="000E3A96">
        <w:rPr>
          <w:rFonts w:ascii="Times New Roman" w:hAnsi="Times New Roman"/>
          <w:sz w:val="21"/>
          <w:szCs w:val="20"/>
        </w:rPr>
        <w:t xml:space="preserve"> </w:t>
      </w:r>
      <w:r w:rsidR="009C4A5F">
        <w:rPr>
          <w:rFonts w:ascii="Times New Roman" w:hAnsi="Times New Roman"/>
          <w:sz w:val="21"/>
          <w:szCs w:val="20"/>
        </w:rPr>
        <w:t>October</w:t>
      </w:r>
      <w:r w:rsidRPr="000E3A96">
        <w:rPr>
          <w:rFonts w:ascii="Times New Roman" w:hAnsi="Times New Roman"/>
          <w:sz w:val="21"/>
          <w:szCs w:val="20"/>
        </w:rPr>
        <w:t xml:space="preserve"> 202</w:t>
      </w:r>
      <w:r w:rsidR="000E391D">
        <w:rPr>
          <w:rFonts w:ascii="Times New Roman" w:hAnsi="Times New Roman"/>
          <w:sz w:val="21"/>
          <w:szCs w:val="20"/>
        </w:rPr>
        <w:t>2</w:t>
      </w:r>
    </w:p>
    <w:p w14:paraId="6180302E" w14:textId="77777777" w:rsidR="000E391D" w:rsidRPr="000E391D" w:rsidRDefault="000E3A96" w:rsidP="000E391D">
      <w:pPr>
        <w:jc w:val="center"/>
        <w:rPr>
          <w:rFonts w:ascii="Times New Roman" w:hAnsi="Times New Roman"/>
          <w:b/>
          <w:bCs/>
          <w:i/>
          <w:iCs/>
          <w:sz w:val="34"/>
          <w:szCs w:val="34"/>
        </w:rPr>
      </w:pPr>
      <w:r w:rsidRPr="000E3A96">
        <w:rPr>
          <w:rFonts w:ascii="Times New Roman" w:hAnsi="Times New Roman"/>
          <w:b/>
          <w:bCs/>
          <w:sz w:val="34"/>
          <w:szCs w:val="34"/>
          <w:lang w:val="en-GB"/>
        </w:rPr>
        <w:t xml:space="preserve">Abstract template for the </w:t>
      </w:r>
      <w:r w:rsidR="000E391D" w:rsidRPr="000E391D">
        <w:rPr>
          <w:rFonts w:ascii="Times New Roman" w:hAnsi="Times New Roman"/>
          <w:b/>
          <w:bCs/>
          <w:sz w:val="34"/>
          <w:szCs w:val="34"/>
        </w:rPr>
        <w:t xml:space="preserve">Workshop on metamaterials and biomechanics: </w:t>
      </w:r>
      <w:r w:rsidR="000E391D" w:rsidRPr="000E391D">
        <w:rPr>
          <w:rFonts w:ascii="Times New Roman" w:hAnsi="Times New Roman"/>
          <w:b/>
          <w:bCs/>
          <w:i/>
          <w:iCs/>
          <w:sz w:val="34"/>
          <w:szCs w:val="34"/>
        </w:rPr>
        <w:t>from bio-inspiration to bio-metamaterials</w:t>
      </w:r>
    </w:p>
    <w:p w14:paraId="71AF599D" w14:textId="0DC53A2B" w:rsidR="00F57EE1" w:rsidRPr="000E3A96" w:rsidRDefault="000E3A96">
      <w:pPr>
        <w:jc w:val="center"/>
        <w:rPr>
          <w:rFonts w:ascii="Times New Roman" w:hAnsi="Times New Roman"/>
          <w:b/>
          <w:bCs/>
          <w:sz w:val="34"/>
          <w:szCs w:val="34"/>
        </w:rPr>
      </w:pPr>
      <w:r w:rsidRPr="000E3A96">
        <w:rPr>
          <w:rFonts w:ascii="Times New Roman" w:hAnsi="Times New Roman"/>
          <w:b/>
          <w:bCs/>
          <w:sz w:val="34"/>
          <w:szCs w:val="34"/>
          <w:lang w:val="en-GB"/>
        </w:rPr>
        <w:t>”</w:t>
      </w:r>
    </w:p>
    <w:p w14:paraId="6F0DC89B" w14:textId="3277D972" w:rsidR="00F57EE1" w:rsidRPr="002103A9" w:rsidRDefault="000E3A96">
      <w:pPr>
        <w:jc w:val="center"/>
        <w:rPr>
          <w:rFonts w:ascii="Times New Roman" w:hAnsi="Times New Roman"/>
        </w:rPr>
      </w:pPr>
      <w:r w:rsidRPr="002103A9">
        <w:rPr>
          <w:rFonts w:ascii="Times New Roman" w:hAnsi="Times New Roman"/>
        </w:rPr>
        <w:t>First author</w:t>
      </w:r>
      <w:proofErr w:type="gramStart"/>
      <w:r w:rsidR="00496AD8" w:rsidRPr="002103A9">
        <w:rPr>
          <w:rFonts w:ascii="Times New Roman" w:hAnsi="Times New Roman"/>
          <w:position w:val="10"/>
        </w:rPr>
        <w:t>1</w:t>
      </w:r>
      <w:r w:rsidR="00496AD8" w:rsidRPr="002103A9">
        <w:rPr>
          <w:rFonts w:ascii="Times New Roman" w:hAnsi="Times New Roman"/>
        </w:rPr>
        <w:t xml:space="preserve"> ,</w:t>
      </w:r>
      <w:proofErr w:type="gramEnd"/>
      <w:r w:rsidR="00496AD8" w:rsidRPr="002103A9">
        <w:rPr>
          <w:rFonts w:ascii="Times New Roman" w:hAnsi="Times New Roman"/>
        </w:rPr>
        <w:t xml:space="preserve"> </w:t>
      </w:r>
      <w:r w:rsidRPr="002103A9">
        <w:rPr>
          <w:rFonts w:ascii="Times New Roman" w:hAnsi="Times New Roman"/>
        </w:rPr>
        <w:t>Second author</w:t>
      </w:r>
      <w:r w:rsidR="00496AD8" w:rsidRPr="002103A9">
        <w:rPr>
          <w:rFonts w:ascii="Times New Roman" w:hAnsi="Times New Roman"/>
          <w:position w:val="10"/>
        </w:rPr>
        <w:t>2</w:t>
      </w:r>
    </w:p>
    <w:p w14:paraId="7ED5CF53" w14:textId="77777777" w:rsidR="00F57EE1" w:rsidRDefault="00496AD8">
      <w:pPr>
        <w:jc w:val="center"/>
        <w:rPr>
          <w:rFonts w:ascii="Times New Roman" w:hAnsi="Times New Roman"/>
        </w:rPr>
      </w:pPr>
      <w:r>
        <w:rPr>
          <w:rFonts w:ascii="Times New Roman" w:hAnsi="Times New Roman"/>
          <w:position w:val="10"/>
        </w:rPr>
        <w:t>1</w:t>
      </w:r>
      <w:r>
        <w:rPr>
          <w:rFonts w:ascii="Times New Roman" w:hAnsi="Times New Roman"/>
        </w:rPr>
        <w:t xml:space="preserve"> </w:t>
      </w:r>
      <w:r>
        <w:rPr>
          <w:rFonts w:ascii="Times New Roman" w:hAnsi="Times New Roman"/>
          <w:i/>
          <w:iCs/>
        </w:rPr>
        <w:t>Department, Affiliation, City, Country</w:t>
      </w:r>
    </w:p>
    <w:p w14:paraId="6B7FAE71" w14:textId="501D8264" w:rsidR="00F57EE1" w:rsidRDefault="00496AD8">
      <w:pPr>
        <w:jc w:val="center"/>
        <w:rPr>
          <w:rFonts w:ascii="Times New Roman" w:hAnsi="Times New Roman"/>
          <w:i/>
          <w:iCs/>
        </w:rPr>
      </w:pPr>
      <w:r>
        <w:rPr>
          <w:rFonts w:ascii="Times New Roman" w:hAnsi="Times New Roman"/>
          <w:i/>
          <w:iCs/>
        </w:rPr>
        <w:t>E-mail: mail1@address.</w:t>
      </w:r>
      <w:r w:rsidR="000E3A96">
        <w:rPr>
          <w:rFonts w:ascii="Times New Roman" w:hAnsi="Times New Roman"/>
          <w:i/>
          <w:iCs/>
        </w:rPr>
        <w:t>com</w:t>
      </w:r>
    </w:p>
    <w:p w14:paraId="1C5418AB" w14:textId="77777777" w:rsidR="00F57EE1" w:rsidRDefault="00496AD8">
      <w:pPr>
        <w:jc w:val="center"/>
        <w:rPr>
          <w:rFonts w:ascii="Times New Roman" w:hAnsi="Times New Roman"/>
        </w:rPr>
      </w:pPr>
      <w:r>
        <w:rPr>
          <w:rFonts w:ascii="Times New Roman" w:hAnsi="Times New Roman"/>
          <w:position w:val="10"/>
        </w:rPr>
        <w:t xml:space="preserve">2 </w:t>
      </w:r>
      <w:r>
        <w:rPr>
          <w:rFonts w:ascii="Times New Roman" w:hAnsi="Times New Roman"/>
          <w:i/>
          <w:iCs/>
        </w:rPr>
        <w:t>Department, Affiliation, City, Country</w:t>
      </w:r>
    </w:p>
    <w:p w14:paraId="61431616" w14:textId="77777777" w:rsidR="00F57EE1" w:rsidRDefault="00496AD8">
      <w:pPr>
        <w:jc w:val="center"/>
        <w:rPr>
          <w:rFonts w:ascii="Times New Roman" w:hAnsi="Times New Roman"/>
          <w:i/>
          <w:iCs/>
        </w:rPr>
      </w:pPr>
      <w:r>
        <w:rPr>
          <w:rFonts w:ascii="Times New Roman" w:hAnsi="Times New Roman"/>
          <w:i/>
          <w:iCs/>
        </w:rPr>
        <w:t>E-mail: mail2@address.edu</w:t>
      </w:r>
    </w:p>
    <w:p w14:paraId="65B32C25" w14:textId="77777777" w:rsidR="00F57EE1" w:rsidRDefault="00F57EE1">
      <w:pPr>
        <w:rPr>
          <w:rFonts w:ascii="Times New Roman" w:hAnsi="Times New Roman"/>
        </w:rPr>
      </w:pPr>
    </w:p>
    <w:p w14:paraId="25B185B3" w14:textId="6C46EC44" w:rsidR="00F57EE1" w:rsidRDefault="00496AD8">
      <w:pPr>
        <w:jc w:val="both"/>
        <w:rPr>
          <w:rFonts w:ascii="Times New Roman" w:hAnsi="Times New Roman"/>
        </w:rPr>
      </w:pPr>
      <w:r>
        <w:rPr>
          <w:rFonts w:ascii="Times New Roman" w:hAnsi="Times New Roman"/>
          <w:b/>
          <w:bCs/>
        </w:rPr>
        <w:t>Abstract:</w:t>
      </w:r>
      <w:r>
        <w:rPr>
          <w:rFonts w:ascii="Times New Roman" w:hAnsi="Times New Roman"/>
        </w:rPr>
        <w:t xml:space="preserve"> A one-page abstract, including references, figures, and tables, must be submitted in a pdf-version online before the deadline. The filename of the submitted abstract must have the following pattern: </w:t>
      </w:r>
      <w:r>
        <w:rPr>
          <w:rFonts w:ascii="Times New Roman" w:hAnsi="Times New Roman"/>
          <w:b/>
          <w:bCs/>
        </w:rPr>
        <w:t>“</w:t>
      </w:r>
      <w:proofErr w:type="spellStart"/>
      <w:r>
        <w:rPr>
          <w:rFonts w:ascii="Times New Roman" w:hAnsi="Times New Roman"/>
          <w:b/>
          <w:bCs/>
        </w:rPr>
        <w:t>Lastname</w:t>
      </w:r>
      <w:proofErr w:type="spellEnd"/>
      <w:r>
        <w:rPr>
          <w:rFonts w:ascii="Times New Roman" w:hAnsi="Times New Roman"/>
          <w:b/>
          <w:bCs/>
        </w:rPr>
        <w:t xml:space="preserve"> of first </w:t>
      </w:r>
      <w:proofErr w:type="gramStart"/>
      <w:r>
        <w:rPr>
          <w:rFonts w:ascii="Times New Roman" w:hAnsi="Times New Roman"/>
          <w:b/>
          <w:bCs/>
        </w:rPr>
        <w:t>author”</w:t>
      </w:r>
      <w:r w:rsidR="000E3A96">
        <w:rPr>
          <w:rFonts w:ascii="Times New Roman" w:hAnsi="Times New Roman"/>
          <w:b/>
          <w:bCs/>
        </w:rPr>
        <w:t>_</w:t>
      </w:r>
      <w:r w:rsidR="000E391D">
        <w:rPr>
          <w:rFonts w:ascii="Times New Roman" w:hAnsi="Times New Roman"/>
          <w:b/>
          <w:bCs/>
        </w:rPr>
        <w:t>BIO_META_2022</w:t>
      </w:r>
      <w:r>
        <w:rPr>
          <w:rFonts w:ascii="Times New Roman" w:hAnsi="Times New Roman"/>
          <w:b/>
          <w:bCs/>
        </w:rPr>
        <w:t>.pdf</w:t>
      </w:r>
      <w:proofErr w:type="gramEnd"/>
      <w:r>
        <w:rPr>
          <w:rFonts w:ascii="Times New Roman" w:hAnsi="Times New Roman"/>
        </w:rPr>
        <w:t xml:space="preserve">. </w:t>
      </w:r>
    </w:p>
    <w:p w14:paraId="2662D9FA" w14:textId="01FB5061" w:rsidR="00F57EE1" w:rsidRDefault="00496AD8">
      <w:pPr>
        <w:jc w:val="both"/>
        <w:rPr>
          <w:rFonts w:ascii="Times New Roman" w:hAnsi="Times New Roman"/>
        </w:rPr>
      </w:pPr>
      <w:r>
        <w:rPr>
          <w:rFonts w:ascii="Times New Roman" w:hAnsi="Times New Roman"/>
        </w:rPr>
        <w:t>The abstract should include the motivation of the work to be presented at the Symposium. The authors are asked to give a problem statement, the approach and method of analysis, as well as an outline of the main findings. The body of the abstract must be written in English and follow the instructions below.</w:t>
      </w:r>
    </w:p>
    <w:p w14:paraId="39511D45" w14:textId="214748D2" w:rsidR="00F57EE1" w:rsidRDefault="00496AD8" w:rsidP="00496AD8">
      <w:pPr>
        <w:ind w:firstLine="284"/>
        <w:jc w:val="both"/>
        <w:rPr>
          <w:rFonts w:ascii="Times New Roman" w:hAnsi="Times New Roman"/>
        </w:rPr>
      </w:pPr>
      <w:r>
        <w:rPr>
          <w:rFonts w:ascii="Times New Roman" w:hAnsi="Times New Roman"/>
        </w:rPr>
        <w:t>The abstract should be in paper A4 size, with margins as specified in this document. Indentation among paragraphs is 5 mm.</w:t>
      </w:r>
    </w:p>
    <w:p w14:paraId="377C961E" w14:textId="77777777" w:rsidR="00496AD8" w:rsidRDefault="00496AD8" w:rsidP="00496AD8">
      <w:pPr>
        <w:ind w:firstLine="284"/>
        <w:jc w:val="both"/>
        <w:rPr>
          <w:rFonts w:ascii="Times New Roman" w:hAnsi="Times New Roman"/>
        </w:rPr>
      </w:pPr>
      <w:r>
        <w:rPr>
          <w:rFonts w:ascii="Times New Roman" w:hAnsi="Times New Roman"/>
        </w:rPr>
        <w:t xml:space="preserve">The text must be written in </w:t>
      </w:r>
      <w:r>
        <w:rPr>
          <w:rFonts w:ascii="Times New Roman" w:hAnsi="Times New Roman"/>
          <w:b/>
          <w:bCs/>
        </w:rPr>
        <w:t xml:space="preserve">Times New Roman with </w:t>
      </w:r>
      <w:proofErr w:type="gramStart"/>
      <w:r>
        <w:rPr>
          <w:rFonts w:ascii="Times New Roman" w:hAnsi="Times New Roman"/>
          <w:b/>
          <w:bCs/>
        </w:rPr>
        <w:t>12 point</w:t>
      </w:r>
      <w:proofErr w:type="gramEnd"/>
      <w:r>
        <w:rPr>
          <w:rFonts w:ascii="Times New Roman" w:hAnsi="Times New Roman"/>
          <w:b/>
          <w:bCs/>
        </w:rPr>
        <w:t xml:space="preserve"> size</w:t>
      </w:r>
      <w:r>
        <w:rPr>
          <w:rFonts w:ascii="Times New Roman" w:hAnsi="Times New Roman"/>
        </w:rPr>
        <w:t xml:space="preserve">, with the exception of the title of the Paper which must be 17 point Times New Roman, in bold and capital letters throughout. </w:t>
      </w:r>
    </w:p>
    <w:p w14:paraId="5E498E6F" w14:textId="77777777" w:rsidR="00496AD8" w:rsidRDefault="00496AD8" w:rsidP="00496AD8">
      <w:pPr>
        <w:ind w:firstLine="284"/>
        <w:jc w:val="both"/>
        <w:rPr>
          <w:rFonts w:ascii="Times New Roman" w:hAnsi="Times New Roman"/>
        </w:rPr>
      </w:pPr>
      <w:r>
        <w:rPr>
          <w:rFonts w:ascii="Times New Roman" w:hAnsi="Times New Roman"/>
        </w:rPr>
        <w:t xml:space="preserve">The authors name and affiliation must be in </w:t>
      </w:r>
      <w:proofErr w:type="gramStart"/>
      <w:r>
        <w:rPr>
          <w:rFonts w:ascii="Times New Roman" w:hAnsi="Times New Roman"/>
        </w:rPr>
        <w:t>12 point</w:t>
      </w:r>
      <w:proofErr w:type="gramEnd"/>
      <w:r>
        <w:rPr>
          <w:rFonts w:ascii="Times New Roman" w:hAnsi="Times New Roman"/>
        </w:rPr>
        <w:t xml:space="preserve"> Times New Roman with the affiliation in italic. Likewise, figure and table captions must be in </w:t>
      </w:r>
      <w:proofErr w:type="gramStart"/>
      <w:r>
        <w:rPr>
          <w:rFonts w:ascii="Times New Roman" w:hAnsi="Times New Roman"/>
        </w:rPr>
        <w:t>12 point</w:t>
      </w:r>
      <w:proofErr w:type="gramEnd"/>
      <w:r>
        <w:rPr>
          <w:rFonts w:ascii="Times New Roman" w:hAnsi="Times New Roman"/>
        </w:rPr>
        <w:t xml:space="preserve"> Times New Roman and italic. The body of the text must be aligned to both the left and right margins.</w:t>
      </w:r>
    </w:p>
    <w:p w14:paraId="66A18FCF" w14:textId="5CE52858" w:rsidR="00F57EE1" w:rsidRDefault="00496AD8" w:rsidP="00496AD8">
      <w:pPr>
        <w:ind w:firstLine="284"/>
        <w:jc w:val="both"/>
        <w:rPr>
          <w:rFonts w:ascii="Times New Roman" w:hAnsi="Times New Roman"/>
        </w:rPr>
      </w:pPr>
      <w:r>
        <w:rPr>
          <w:rFonts w:ascii="Times New Roman" w:hAnsi="Times New Roman"/>
        </w:rPr>
        <w:t xml:space="preserve">The items in the </w:t>
      </w:r>
      <w:r>
        <w:rPr>
          <w:rFonts w:ascii="Times New Roman" w:hAnsi="Times New Roman"/>
          <w:b/>
          <w:bCs/>
        </w:rPr>
        <w:t>reference list</w:t>
      </w:r>
      <w:r>
        <w:rPr>
          <w:rFonts w:ascii="Times New Roman" w:hAnsi="Times New Roman"/>
        </w:rPr>
        <w:t xml:space="preserve"> must be cited in the body of the abstract and appear in square brackets “[1]” (possibly including names). In the Reference list, the font should be Times New Roman with </w:t>
      </w:r>
      <w:proofErr w:type="gramStart"/>
      <w:r>
        <w:rPr>
          <w:rFonts w:ascii="Times New Roman" w:hAnsi="Times New Roman"/>
        </w:rPr>
        <w:t>12 point</w:t>
      </w:r>
      <w:proofErr w:type="gramEnd"/>
      <w:r>
        <w:rPr>
          <w:rFonts w:ascii="Times New Roman" w:hAnsi="Times New Roman"/>
        </w:rPr>
        <w:t xml:space="preserve"> size. The Author name list should be terminated by a ‘comma’. The citation number must be enclosed in brackets (an example is given below).</w:t>
      </w:r>
    </w:p>
    <w:p w14:paraId="5F16E944" w14:textId="77777777" w:rsidR="00F57EE1" w:rsidRDefault="00F57EE1">
      <w:pPr>
        <w:jc w:val="both"/>
        <w:rPr>
          <w:rFonts w:ascii="Times New Roman" w:hAnsi="Times New Roman"/>
        </w:rPr>
      </w:pPr>
    </w:p>
    <w:p w14:paraId="0CFFB338" w14:textId="77777777" w:rsidR="00F57EE1" w:rsidRDefault="00496AD8">
      <w:pPr>
        <w:jc w:val="both"/>
        <w:rPr>
          <w:rFonts w:ascii="Times New Roman" w:hAnsi="Times New Roman"/>
          <w:b/>
          <w:bCs/>
        </w:rPr>
      </w:pPr>
      <w:r>
        <w:rPr>
          <w:rFonts w:ascii="Times New Roman" w:hAnsi="Times New Roman"/>
          <w:b/>
          <w:bCs/>
        </w:rPr>
        <w:t>References</w:t>
      </w:r>
    </w:p>
    <w:p w14:paraId="488B12D5" w14:textId="77777777" w:rsidR="00F57EE1" w:rsidRDefault="00F57EE1">
      <w:pPr>
        <w:jc w:val="both"/>
        <w:rPr>
          <w:rFonts w:ascii="Times New Roman" w:hAnsi="Times New Roman"/>
        </w:rPr>
      </w:pPr>
    </w:p>
    <w:p w14:paraId="1A5E44A8" w14:textId="77777777" w:rsidR="00F57EE1" w:rsidRPr="000E3A96" w:rsidRDefault="00496AD8">
      <w:pPr>
        <w:jc w:val="both"/>
        <w:rPr>
          <w:rFonts w:ascii="Times New Roman" w:hAnsi="Times New Roman"/>
          <w:lang w:val="fr-FR"/>
        </w:rPr>
      </w:pPr>
      <w:r>
        <w:rPr>
          <w:rFonts w:ascii="Times New Roman" w:hAnsi="Times New Roman"/>
        </w:rPr>
        <w:t xml:space="preserve">[1] </w:t>
      </w:r>
      <w:proofErr w:type="spellStart"/>
      <w:r>
        <w:rPr>
          <w:rFonts w:ascii="Times New Roman" w:hAnsi="Times New Roman"/>
        </w:rPr>
        <w:t>Cosserat</w:t>
      </w:r>
      <w:proofErr w:type="spellEnd"/>
      <w:r>
        <w:rPr>
          <w:rFonts w:ascii="Times New Roman" w:hAnsi="Times New Roman"/>
        </w:rPr>
        <w:t xml:space="preserve">, E. and </w:t>
      </w:r>
      <w:proofErr w:type="spellStart"/>
      <w:r>
        <w:rPr>
          <w:rFonts w:ascii="Times New Roman" w:hAnsi="Times New Roman"/>
        </w:rPr>
        <w:t>Cosserat</w:t>
      </w:r>
      <w:proofErr w:type="spellEnd"/>
      <w:r>
        <w:rPr>
          <w:rFonts w:ascii="Times New Roman" w:hAnsi="Times New Roman"/>
        </w:rPr>
        <w:t xml:space="preserve">, F. (1909). </w:t>
      </w:r>
      <w:r w:rsidRPr="000E3A96">
        <w:rPr>
          <w:rFonts w:ascii="Times New Roman" w:hAnsi="Times New Roman"/>
          <w:i/>
          <w:iCs/>
          <w:lang w:val="fr-FR"/>
        </w:rPr>
        <w:t>Théorie des corps déformables</w:t>
      </w:r>
      <w:r w:rsidRPr="000E3A96">
        <w:rPr>
          <w:rFonts w:ascii="Times New Roman" w:hAnsi="Times New Roman"/>
          <w:lang w:val="fr-FR"/>
        </w:rPr>
        <w:t>. Hermann, Paris.</w:t>
      </w:r>
    </w:p>
    <w:p w14:paraId="2D7C9B41" w14:textId="77777777" w:rsidR="00F57EE1" w:rsidRPr="000E3A96" w:rsidRDefault="00F57EE1">
      <w:pPr>
        <w:jc w:val="both"/>
        <w:rPr>
          <w:rFonts w:ascii="Times New Roman" w:hAnsi="Times New Roman"/>
          <w:lang w:val="fr-FR"/>
        </w:rPr>
      </w:pPr>
    </w:p>
    <w:p w14:paraId="205CC543" w14:textId="77777777" w:rsidR="00F57EE1" w:rsidRDefault="00496AD8">
      <w:pPr>
        <w:jc w:val="both"/>
        <w:rPr>
          <w:rFonts w:ascii="Times New Roman" w:hAnsi="Times New Roman"/>
        </w:rPr>
      </w:pPr>
      <w:r>
        <w:rPr>
          <w:rFonts w:ascii="Times New Roman" w:hAnsi="Times New Roman"/>
        </w:rPr>
        <w:t xml:space="preserve">[2] </w:t>
      </w:r>
      <w:proofErr w:type="spellStart"/>
      <w:r>
        <w:rPr>
          <w:rFonts w:ascii="Times New Roman" w:hAnsi="Times New Roman"/>
        </w:rPr>
        <w:t>Kröner</w:t>
      </w:r>
      <w:proofErr w:type="spellEnd"/>
      <w:r>
        <w:rPr>
          <w:rFonts w:ascii="Times New Roman" w:hAnsi="Times New Roman"/>
        </w:rPr>
        <w:t xml:space="preserve">, E. (1967). </w:t>
      </w:r>
      <w:r>
        <w:rPr>
          <w:rFonts w:ascii="Times New Roman" w:hAnsi="Times New Roman"/>
          <w:i/>
          <w:iCs/>
        </w:rPr>
        <w:t>Mechanics of generalized continua</w:t>
      </w:r>
      <w:r>
        <w:rPr>
          <w:rFonts w:ascii="Times New Roman" w:hAnsi="Times New Roman"/>
        </w:rPr>
        <w:t>, Proc. of the IUTAM-Symposium</w:t>
      </w:r>
    </w:p>
    <w:p w14:paraId="22085B1B" w14:textId="77777777" w:rsidR="00F57EE1" w:rsidRDefault="00496AD8">
      <w:pPr>
        <w:jc w:val="both"/>
        <w:rPr>
          <w:rFonts w:ascii="Times New Roman" w:hAnsi="Times New Roman"/>
        </w:rPr>
      </w:pPr>
      <w:r>
        <w:rPr>
          <w:rFonts w:ascii="Times New Roman" w:hAnsi="Times New Roman"/>
        </w:rPr>
        <w:t xml:space="preserve">on the generalized </w:t>
      </w:r>
      <w:proofErr w:type="spellStart"/>
      <w:r>
        <w:rPr>
          <w:rFonts w:ascii="Times New Roman" w:hAnsi="Times New Roman"/>
        </w:rPr>
        <w:t>Cosserat</w:t>
      </w:r>
      <w:proofErr w:type="spellEnd"/>
      <w:r>
        <w:rPr>
          <w:rFonts w:ascii="Times New Roman" w:hAnsi="Times New Roman"/>
        </w:rPr>
        <w:t xml:space="preserve"> continuum and the continuum theory of dislocations with</w:t>
      </w:r>
    </w:p>
    <w:p w14:paraId="359BE464" w14:textId="77777777" w:rsidR="00F57EE1" w:rsidRDefault="00496AD8">
      <w:pPr>
        <w:jc w:val="both"/>
        <w:rPr>
          <w:rFonts w:ascii="Times New Roman" w:hAnsi="Times New Roman"/>
        </w:rPr>
      </w:pPr>
      <w:r>
        <w:rPr>
          <w:rFonts w:ascii="Times New Roman" w:hAnsi="Times New Roman"/>
        </w:rPr>
        <w:t xml:space="preserve">applications, </w:t>
      </w:r>
      <w:proofErr w:type="spellStart"/>
      <w:r>
        <w:rPr>
          <w:rFonts w:ascii="Times New Roman" w:hAnsi="Times New Roman"/>
        </w:rPr>
        <w:t>Freudenstadt</w:t>
      </w:r>
      <w:proofErr w:type="spellEnd"/>
      <w:r>
        <w:rPr>
          <w:rFonts w:ascii="Times New Roman" w:hAnsi="Times New Roman"/>
        </w:rPr>
        <w:t>, Stuttgart. Springer Verlag.</w:t>
      </w:r>
    </w:p>
    <w:p w14:paraId="3895920B" w14:textId="77777777" w:rsidR="00F57EE1" w:rsidRDefault="00F57EE1">
      <w:pPr>
        <w:jc w:val="both"/>
        <w:rPr>
          <w:rFonts w:ascii="Times New Roman" w:hAnsi="Times New Roman"/>
        </w:rPr>
      </w:pPr>
    </w:p>
    <w:p w14:paraId="5D106EEF" w14:textId="77777777" w:rsidR="00F57EE1" w:rsidRDefault="00496AD8">
      <w:pPr>
        <w:jc w:val="both"/>
        <w:rPr>
          <w:rFonts w:ascii="Times New Roman" w:hAnsi="Times New Roman"/>
        </w:rPr>
      </w:pPr>
      <w:r>
        <w:rPr>
          <w:rFonts w:ascii="Times New Roman" w:hAnsi="Times New Roman"/>
        </w:rPr>
        <w:t xml:space="preserve">[3] </w:t>
      </w:r>
      <w:proofErr w:type="spellStart"/>
      <w:r>
        <w:rPr>
          <w:rFonts w:ascii="Times New Roman" w:hAnsi="Times New Roman"/>
        </w:rPr>
        <w:t>Gurtin</w:t>
      </w:r>
      <w:proofErr w:type="spellEnd"/>
      <w:r>
        <w:rPr>
          <w:rFonts w:ascii="Times New Roman" w:hAnsi="Times New Roman"/>
        </w:rPr>
        <w:t>, M. (1996). Generalized Ginzburg–Landau and Cahn–Hilliard equations based on</w:t>
      </w:r>
    </w:p>
    <w:p w14:paraId="5A7CB6D7" w14:textId="77777777" w:rsidR="00F57EE1" w:rsidRPr="000E3A96" w:rsidRDefault="00496AD8">
      <w:pPr>
        <w:jc w:val="both"/>
        <w:rPr>
          <w:rFonts w:ascii="Times New Roman" w:hAnsi="Times New Roman"/>
          <w:lang w:val="fr-FR"/>
        </w:rPr>
      </w:pPr>
      <w:proofErr w:type="spellStart"/>
      <w:proofErr w:type="gramStart"/>
      <w:r w:rsidRPr="000E3A96">
        <w:rPr>
          <w:rFonts w:ascii="Times New Roman" w:hAnsi="Times New Roman"/>
          <w:lang w:val="fr-FR"/>
        </w:rPr>
        <w:t>a</w:t>
      </w:r>
      <w:proofErr w:type="spellEnd"/>
      <w:proofErr w:type="gramEnd"/>
      <w:r w:rsidRPr="000E3A96">
        <w:rPr>
          <w:rFonts w:ascii="Times New Roman" w:hAnsi="Times New Roman"/>
          <w:lang w:val="fr-FR"/>
        </w:rPr>
        <w:t xml:space="preserve"> </w:t>
      </w:r>
      <w:proofErr w:type="spellStart"/>
      <w:r w:rsidRPr="000E3A96">
        <w:rPr>
          <w:rFonts w:ascii="Times New Roman" w:hAnsi="Times New Roman"/>
          <w:lang w:val="fr-FR"/>
        </w:rPr>
        <w:t>microforce</w:t>
      </w:r>
      <w:proofErr w:type="spellEnd"/>
      <w:r w:rsidRPr="000E3A96">
        <w:rPr>
          <w:rFonts w:ascii="Times New Roman" w:hAnsi="Times New Roman"/>
          <w:lang w:val="fr-FR"/>
        </w:rPr>
        <w:t xml:space="preserve"> balance. </w:t>
      </w:r>
      <w:proofErr w:type="spellStart"/>
      <w:r w:rsidRPr="000E3A96">
        <w:rPr>
          <w:rFonts w:ascii="Times New Roman" w:hAnsi="Times New Roman"/>
          <w:i/>
          <w:iCs/>
          <w:lang w:val="fr-FR"/>
        </w:rPr>
        <w:t>Physica</w:t>
      </w:r>
      <w:proofErr w:type="spellEnd"/>
      <w:r w:rsidRPr="000E3A96">
        <w:rPr>
          <w:rFonts w:ascii="Times New Roman" w:hAnsi="Times New Roman"/>
          <w:i/>
          <w:iCs/>
          <w:lang w:val="fr-FR"/>
        </w:rPr>
        <w:t xml:space="preserve"> D</w:t>
      </w:r>
      <w:r w:rsidRPr="000E3A96">
        <w:rPr>
          <w:rFonts w:ascii="Times New Roman" w:hAnsi="Times New Roman"/>
          <w:lang w:val="fr-FR"/>
        </w:rPr>
        <w:t xml:space="preserve">, </w:t>
      </w:r>
      <w:proofErr w:type="gramStart"/>
      <w:r w:rsidRPr="000E3A96">
        <w:rPr>
          <w:rFonts w:ascii="Times New Roman" w:hAnsi="Times New Roman"/>
          <w:lang w:val="fr-FR"/>
        </w:rPr>
        <w:t>92:</w:t>
      </w:r>
      <w:proofErr w:type="gramEnd"/>
      <w:r w:rsidRPr="000E3A96">
        <w:rPr>
          <w:rFonts w:ascii="Times New Roman" w:hAnsi="Times New Roman"/>
          <w:lang w:val="fr-FR"/>
        </w:rPr>
        <w:t>178–192.</w:t>
      </w:r>
    </w:p>
    <w:p w14:paraId="7D7F4525" w14:textId="77777777" w:rsidR="00F57EE1" w:rsidRPr="000E3A96" w:rsidRDefault="00F57EE1">
      <w:pPr>
        <w:jc w:val="both"/>
        <w:rPr>
          <w:rFonts w:ascii="Times New Roman" w:hAnsi="Times New Roman"/>
          <w:lang w:val="fr-FR"/>
        </w:rPr>
      </w:pPr>
    </w:p>
    <w:p w14:paraId="168CA3FD" w14:textId="77777777" w:rsidR="00F57EE1" w:rsidRDefault="00496AD8">
      <w:pPr>
        <w:jc w:val="both"/>
        <w:rPr>
          <w:rFonts w:ascii="Times New Roman" w:hAnsi="Times New Roman"/>
        </w:rPr>
      </w:pPr>
      <w:r>
        <w:rPr>
          <w:rFonts w:ascii="Times New Roman" w:hAnsi="Times New Roman"/>
        </w:rPr>
        <w:t xml:space="preserve">[4] </w:t>
      </w:r>
      <w:proofErr w:type="spellStart"/>
      <w:r>
        <w:rPr>
          <w:rFonts w:ascii="Times New Roman" w:hAnsi="Times New Roman"/>
        </w:rPr>
        <w:t>Halphen</w:t>
      </w:r>
      <w:proofErr w:type="spellEnd"/>
      <w:r>
        <w:rPr>
          <w:rFonts w:ascii="Times New Roman" w:hAnsi="Times New Roman"/>
        </w:rPr>
        <w:t xml:space="preserve">, B. and Nguyen, Q.S. (1975). </w:t>
      </w:r>
      <w:r w:rsidRPr="000E3A96">
        <w:rPr>
          <w:rFonts w:ascii="Times New Roman" w:hAnsi="Times New Roman"/>
          <w:lang w:val="fr-FR"/>
        </w:rPr>
        <w:t xml:space="preserve">Sur les matériaux standards généralisés. </w:t>
      </w:r>
      <w:r>
        <w:rPr>
          <w:rFonts w:ascii="Times New Roman" w:hAnsi="Times New Roman"/>
          <w:i/>
          <w:iCs/>
        </w:rPr>
        <w:t>Journal</w:t>
      </w:r>
    </w:p>
    <w:p w14:paraId="2C7BEB04" w14:textId="77777777" w:rsidR="00F57EE1" w:rsidRDefault="00496AD8">
      <w:pPr>
        <w:jc w:val="both"/>
        <w:rPr>
          <w:rFonts w:ascii="Times New Roman" w:hAnsi="Times New Roman"/>
        </w:rPr>
      </w:pPr>
      <w:r>
        <w:rPr>
          <w:rFonts w:ascii="Times New Roman" w:hAnsi="Times New Roman"/>
          <w:i/>
          <w:iCs/>
        </w:rPr>
        <w:t xml:space="preserve">de </w:t>
      </w:r>
      <w:proofErr w:type="spellStart"/>
      <w:r>
        <w:rPr>
          <w:rFonts w:ascii="Times New Roman" w:hAnsi="Times New Roman"/>
          <w:i/>
          <w:iCs/>
        </w:rPr>
        <w:t>Mécanique</w:t>
      </w:r>
      <w:proofErr w:type="spellEnd"/>
      <w:r>
        <w:rPr>
          <w:rFonts w:ascii="Times New Roman" w:hAnsi="Times New Roman"/>
        </w:rPr>
        <w:t>, 14:39–63.</w:t>
      </w:r>
    </w:p>
    <w:p w14:paraId="28F3C495" w14:textId="77777777" w:rsidR="00F57EE1" w:rsidRDefault="00F57EE1">
      <w:pPr>
        <w:jc w:val="both"/>
        <w:rPr>
          <w:rFonts w:ascii="Times New Roman" w:hAnsi="Times New Roman"/>
        </w:rPr>
      </w:pPr>
    </w:p>
    <w:p w14:paraId="2AC95096" w14:textId="77777777" w:rsidR="00F57EE1" w:rsidRDefault="00496AD8">
      <w:pPr>
        <w:jc w:val="both"/>
        <w:rPr>
          <w:rFonts w:ascii="Times New Roman" w:hAnsi="Times New Roman"/>
        </w:rPr>
      </w:pPr>
      <w:r>
        <w:rPr>
          <w:rFonts w:ascii="Times New Roman" w:hAnsi="Times New Roman"/>
        </w:rPr>
        <w:t xml:space="preserve">[5] </w:t>
      </w:r>
      <w:proofErr w:type="spellStart"/>
      <w:r>
        <w:rPr>
          <w:rFonts w:ascii="Times New Roman" w:hAnsi="Times New Roman"/>
        </w:rPr>
        <w:t>Nowacki</w:t>
      </w:r>
      <w:proofErr w:type="spellEnd"/>
      <w:r>
        <w:rPr>
          <w:rFonts w:ascii="Times New Roman" w:hAnsi="Times New Roman"/>
        </w:rPr>
        <w:t xml:space="preserve">, W. (1986). </w:t>
      </w:r>
      <w:r>
        <w:rPr>
          <w:rFonts w:ascii="Times New Roman" w:hAnsi="Times New Roman"/>
          <w:i/>
          <w:iCs/>
        </w:rPr>
        <w:t>Theory of asymmetric elasticity</w:t>
      </w:r>
      <w:r>
        <w:rPr>
          <w:rFonts w:ascii="Times New Roman" w:hAnsi="Times New Roman"/>
        </w:rPr>
        <w:t>. Pergamon.</w:t>
      </w:r>
    </w:p>
    <w:sectPr w:rsidR="00F57EE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Lohit Devanagari">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compat>
    <w:compatSetting w:name="compatibilityMode" w:uri="http://schemas.microsoft.com/office/word" w:val="12"/>
    <w:compatSetting w:name="useWord2013TrackBottomHyphenation" w:uri="http://schemas.microsoft.com/office/word" w:val="1"/>
  </w:compat>
  <w:rsids>
    <w:rsidRoot w:val="00F57EE1"/>
    <w:rsid w:val="000E391D"/>
    <w:rsid w:val="000E3A96"/>
    <w:rsid w:val="002103A9"/>
    <w:rsid w:val="00496AD8"/>
    <w:rsid w:val="00896734"/>
    <w:rsid w:val="009C4A5F"/>
    <w:rsid w:val="009F4B93"/>
    <w:rsid w:val="00F57EE1"/>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B7E99F6"/>
  <w15:docId w15:val="{E170CC01-FAC9-E842-A23F-6F7D2C73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ucida Sans Unicode"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ignehorizontale">
    <w:name w:val="Ligne horizontale"/>
    <w:basedOn w:val="Normal"/>
    <w:next w:val="BodyText"/>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dc:description/>
  <cp:lastModifiedBy>Giuseppe Rosi</cp:lastModifiedBy>
  <cp:revision>12</cp:revision>
  <dcterms:created xsi:type="dcterms:W3CDTF">2021-05-05T08:48:00Z</dcterms:created>
  <dcterms:modified xsi:type="dcterms:W3CDTF">2022-07-12T07:52:00Z</dcterms:modified>
  <dc:language>fr-FR</dc:language>
</cp:coreProperties>
</file>